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Comprehensive Analysis of Prognostic Value and Immune Infiltration of Src Family</w:t>
      </w:r>
      <w:r>
        <w:rPr>
          <w:rFonts w:hint="default" w:ascii="Times New Roman" w:hAnsi="Times New Roman" w:cs="Times New Roman"/>
          <w:b/>
          <w:bCs/>
          <w:sz w:val="24"/>
          <w:szCs w:val="24"/>
          <w:lang w:val="en-US" w:eastAsia="zh-CN"/>
        </w:rPr>
        <w:t xml:space="preserve"> </w:t>
      </w:r>
      <w:r>
        <w:rPr>
          <w:rFonts w:hint="default" w:ascii="Times New Roman" w:hAnsi="Times New Roman" w:cs="Times New Roman"/>
          <w:b/>
          <w:bCs/>
          <w:sz w:val="24"/>
          <w:szCs w:val="24"/>
        </w:rPr>
        <w:t>Kinases in Hepatocellular Carcinoma</w:t>
      </w:r>
    </w:p>
    <w:p>
      <w:pPr>
        <w:keepNext w:val="0"/>
        <w:keepLines w:val="0"/>
        <w:pageBreakBefore w:val="0"/>
        <w:widowControl w:val="0"/>
        <w:suppressLineNumbers/>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sz w:val="21"/>
          <w:szCs w:val="21"/>
        </w:rPr>
      </w:pPr>
    </w:p>
    <w:p>
      <w:pPr>
        <w:keepNext w:val="0"/>
        <w:keepLines w:val="0"/>
        <w:pageBreakBefore w:val="0"/>
        <w:widowControl w:val="0"/>
        <w:suppressLineNumbers/>
        <w:kinsoku/>
        <w:wordWrap/>
        <w:overflowPunct/>
        <w:topLinePunct w:val="0"/>
        <w:autoSpaceDE/>
        <w:autoSpaceDN/>
        <w:bidi w:val="0"/>
        <w:adjustRightInd/>
        <w:snapToGrid/>
        <w:spacing w:after="240" w:line="480" w:lineRule="auto"/>
        <w:textAlignment w:val="auto"/>
        <w:rPr>
          <w:rFonts w:hint="default" w:ascii="Times New Roman" w:hAnsi="Times New Roman" w:cs="Times New Roman"/>
          <w:sz w:val="21"/>
          <w:szCs w:val="21"/>
          <w:vertAlign w:val="superscript"/>
        </w:rPr>
      </w:pPr>
      <w:r>
        <w:rPr>
          <w:rFonts w:hint="default" w:ascii="Times New Roman" w:hAnsi="Times New Roman" w:cs="Times New Roman"/>
          <w:sz w:val="21"/>
          <w:szCs w:val="21"/>
        </w:rPr>
        <w:t>Dingjin Yao</w:t>
      </w:r>
      <w:r>
        <w:rPr>
          <w:rFonts w:hint="default" w:ascii="Times New Roman" w:hAnsi="Times New Roman" w:cs="Times New Roman"/>
          <w:sz w:val="21"/>
          <w:szCs w:val="21"/>
          <w:vertAlign w:val="superscript"/>
        </w:rPr>
        <w:t>1</w:t>
      </w:r>
      <w:r>
        <w:rPr>
          <w:rFonts w:hint="default" w:ascii="Times New Roman" w:hAnsi="Times New Roman" w:cs="Times New Roman"/>
          <w:sz w:val="21"/>
          <w:szCs w:val="21"/>
        </w:rPr>
        <w:t>, Yiran Deng</w:t>
      </w:r>
      <w:r>
        <w:rPr>
          <w:rFonts w:hint="default" w:ascii="Times New Roman" w:hAnsi="Times New Roman" w:cs="Times New Roman"/>
          <w:sz w:val="21"/>
          <w:szCs w:val="21"/>
          <w:vertAlign w:val="superscript"/>
        </w:rPr>
        <w:t>1</w:t>
      </w:r>
      <w:r>
        <w:rPr>
          <w:rFonts w:hint="default" w:ascii="Times New Roman" w:hAnsi="Times New Roman" w:cs="Times New Roman"/>
          <w:sz w:val="21"/>
          <w:szCs w:val="21"/>
        </w:rPr>
        <w:t>, Si Zhang</w:t>
      </w:r>
      <w:r>
        <w:rPr>
          <w:rFonts w:hint="default" w:ascii="Times New Roman" w:hAnsi="Times New Roman" w:cs="Times New Roman"/>
          <w:sz w:val="21"/>
          <w:szCs w:val="21"/>
          <w:vertAlign w:val="superscript"/>
        </w:rPr>
        <w:t>1</w:t>
      </w:r>
      <w:r>
        <w:rPr>
          <w:rFonts w:hint="default" w:ascii="Times New Roman" w:hAnsi="Times New Roman" w:cs="Times New Roman"/>
          <w:sz w:val="21"/>
          <w:szCs w:val="21"/>
        </w:rPr>
        <w:t>, Limiao Liang</w:t>
      </w:r>
      <w:r>
        <w:rPr>
          <w:rFonts w:hint="default" w:ascii="Times New Roman" w:hAnsi="Times New Roman" w:cs="Times New Roman"/>
          <w:sz w:val="21"/>
          <w:szCs w:val="21"/>
          <w:vertAlign w:val="superscript"/>
        </w:rPr>
        <w:t>1</w:t>
      </w:r>
      <w:r>
        <w:rPr>
          <w:rFonts w:hint="default" w:ascii="Times New Roman" w:hAnsi="Times New Roman" w:cs="Times New Roman"/>
          <w:sz w:val="21"/>
          <w:szCs w:val="21"/>
        </w:rPr>
        <w:t>, Li Zhang</w:t>
      </w:r>
      <w:r>
        <w:rPr>
          <w:rFonts w:hint="default" w:ascii="Times New Roman" w:hAnsi="Times New Roman" w:cs="Times New Roman"/>
          <w:sz w:val="21"/>
          <w:szCs w:val="21"/>
          <w:vertAlign w:val="superscript"/>
        </w:rPr>
        <w:t>1</w:t>
      </w:r>
      <w:r>
        <w:rPr>
          <w:rFonts w:hint="default" w:ascii="Times New Roman" w:hAnsi="Times New Roman" w:cs="Times New Roman"/>
          <w:sz w:val="21"/>
          <w:szCs w:val="21"/>
        </w:rPr>
        <w:t>, Shuqiang Weng</w:t>
      </w:r>
      <w:r>
        <w:rPr>
          <w:rFonts w:hint="default" w:ascii="Times New Roman" w:hAnsi="Times New Roman" w:cs="Times New Roman"/>
          <w:sz w:val="21"/>
          <w:szCs w:val="21"/>
          <w:vertAlign w:val="superscript"/>
        </w:rPr>
        <w:t>2</w:t>
      </w:r>
      <w:r>
        <w:t>*</w:t>
      </w:r>
      <w:r>
        <w:rPr>
          <w:rFonts w:hint="default" w:ascii="Times New Roman" w:hAnsi="Times New Roman" w:cs="Times New Roman"/>
          <w:sz w:val="21"/>
          <w:szCs w:val="21"/>
        </w:rPr>
        <w:t>, She Chen</w:t>
      </w:r>
      <w:r>
        <w:rPr>
          <w:rFonts w:hint="default" w:ascii="Times New Roman" w:hAnsi="Times New Roman" w:cs="Times New Roman"/>
          <w:sz w:val="21"/>
          <w:szCs w:val="21"/>
          <w:vertAlign w:val="superscript"/>
        </w:rPr>
        <w:t>1</w:t>
      </w:r>
      <w:r>
        <w:t>*</w:t>
      </w:r>
    </w:p>
    <w:p>
      <w:pPr>
        <w:keepNext w:val="0"/>
        <w:keepLines w:val="0"/>
        <w:pageBreakBefore w:val="0"/>
        <w:widowControl w:val="0"/>
        <w:suppressLineNumbers/>
        <w:kinsoku/>
        <w:wordWrap/>
        <w:overflowPunct/>
        <w:topLinePunct w:val="0"/>
        <w:autoSpaceDE/>
        <w:autoSpaceDN/>
        <w:bidi w:val="0"/>
        <w:adjustRightInd/>
        <w:snapToGrid/>
        <w:spacing w:before="240" w:line="480" w:lineRule="auto"/>
        <w:textAlignment w:val="auto"/>
        <w:rPr>
          <w:rFonts w:hint="default" w:ascii="Times New Roman" w:hAnsi="Times New Roman" w:cs="Times New Roman"/>
          <w:sz w:val="18"/>
          <w:szCs w:val="18"/>
        </w:rPr>
      </w:pPr>
      <w:r>
        <w:rPr>
          <w:rFonts w:hint="default" w:ascii="Times New Roman" w:hAnsi="Times New Roman" w:cs="Times New Roman"/>
          <w:color w:val="000000"/>
          <w:sz w:val="18"/>
          <w:szCs w:val="18"/>
        </w:rPr>
        <w:t xml:space="preserve">*Correspondence: </w:t>
      </w:r>
      <w:r>
        <w:rPr>
          <w:rFonts w:hint="default" w:ascii="Times New Roman" w:hAnsi="Times New Roman" w:cs="Times New Roman"/>
          <w:sz w:val="18"/>
          <w:szCs w:val="18"/>
        </w:rPr>
        <w:t>shechen@fudan.edu.cn; weng.shuqiang@zs-hospital.sh.cn</w:t>
      </w:r>
    </w:p>
    <w:p/>
    <w:p/>
    <w:p/>
    <w:p/>
    <w:p/>
    <w:p/>
    <w:p/>
    <w:p/>
    <w:p/>
    <w:p/>
    <w:p/>
    <w:p/>
    <w:p/>
    <w:p/>
    <w:p/>
    <w:p/>
    <w:p/>
    <w:p/>
    <w:p/>
    <w:p/>
    <w:p/>
    <w:p/>
    <w:p/>
    <w:p/>
    <w:p/>
    <w:p/>
    <w:p/>
    <w:p/>
    <w:p/>
    <w:p/>
    <w:p/>
    <w:p/>
    <w:p/>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b/>
          <w:bCs/>
          <w:sz w:val="24"/>
          <w:szCs w:val="32"/>
        </w:rPr>
      </w:pPr>
      <w:r>
        <w:rPr>
          <w:rFonts w:hint="eastAsia"/>
          <w:b/>
          <w:bCs/>
          <w:sz w:val="24"/>
          <w:szCs w:val="32"/>
        </w:rPr>
        <w:t>Supplementary Materials and Methods</w:t>
      </w:r>
    </w:p>
    <w:p>
      <w:pPr>
        <w:keepNext w:val="0"/>
        <w:keepLines w:val="0"/>
        <w:pageBreakBefore w:val="0"/>
        <w:widowControl w:val="0"/>
        <w:kinsoku/>
        <w:wordWrap/>
        <w:overflowPunct/>
        <w:topLinePunct w:val="0"/>
        <w:autoSpaceDE/>
        <w:autoSpaceDN/>
        <w:bidi w:val="0"/>
        <w:adjustRightInd/>
        <w:snapToGrid/>
        <w:spacing w:before="240" w:after="240" w:line="288" w:lineRule="auto"/>
        <w:textAlignment w:val="auto"/>
        <w:rPr>
          <w:rFonts w:hint="eastAsia"/>
          <w:b w:val="0"/>
          <w:bCs w:val="0"/>
          <w:i/>
          <w:iCs/>
          <w:sz w:val="24"/>
          <w:szCs w:val="32"/>
        </w:rPr>
      </w:pPr>
      <w:r>
        <w:rPr>
          <w:rFonts w:hint="eastAsia"/>
          <w:b w:val="0"/>
          <w:bCs w:val="0"/>
          <w:i/>
          <w:iCs/>
          <w:sz w:val="24"/>
          <w:szCs w:val="32"/>
        </w:rPr>
        <w:t xml:space="preserve">Cell culture </w:t>
      </w:r>
    </w:p>
    <w:p>
      <w:pPr>
        <w:keepNext w:val="0"/>
        <w:keepLines w:val="0"/>
        <w:pageBreakBefore w:val="0"/>
        <w:kinsoku/>
        <w:wordWrap/>
        <w:overflowPunct/>
        <w:topLinePunct w:val="0"/>
        <w:bidi w:val="0"/>
        <w:snapToGrid/>
        <w:spacing w:line="288"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The normal </w:t>
      </w:r>
      <w:r>
        <w:rPr>
          <w:rFonts w:hint="eastAsia" w:cs="Times New Roman"/>
          <w:sz w:val="21"/>
          <w:szCs w:val="21"/>
          <w:lang w:val="en-US" w:eastAsia="zh-CN"/>
        </w:rPr>
        <w:t xml:space="preserve">liver </w:t>
      </w:r>
      <w:r>
        <w:rPr>
          <w:rFonts w:hint="default" w:ascii="Times New Roman" w:hAnsi="Times New Roman" w:cs="Times New Roman"/>
          <w:sz w:val="21"/>
          <w:szCs w:val="21"/>
        </w:rPr>
        <w:t>cell line L02</w:t>
      </w:r>
      <w:r>
        <w:rPr>
          <w:rFonts w:hint="eastAsia" w:cs="Times New Roman"/>
          <w:sz w:val="21"/>
          <w:szCs w:val="21"/>
          <w:lang w:val="en-US" w:eastAsia="zh-CN"/>
        </w:rPr>
        <w:t xml:space="preserve"> </w:t>
      </w:r>
      <w:r>
        <w:rPr>
          <w:rFonts w:hint="default" w:ascii="Times New Roman" w:hAnsi="Times New Roman" w:cs="Times New Roman"/>
          <w:sz w:val="21"/>
          <w:szCs w:val="21"/>
        </w:rPr>
        <w:t>w</w:t>
      </w:r>
      <w:r>
        <w:rPr>
          <w:rFonts w:hint="eastAsia" w:cs="Times New Roman"/>
          <w:sz w:val="21"/>
          <w:szCs w:val="21"/>
          <w:lang w:val="en-US" w:eastAsia="zh-CN"/>
        </w:rPr>
        <w:t>as</w:t>
      </w:r>
      <w:r>
        <w:rPr>
          <w:rFonts w:hint="default" w:ascii="Times New Roman" w:hAnsi="Times New Roman" w:cs="Times New Roman"/>
          <w:sz w:val="21"/>
          <w:szCs w:val="21"/>
        </w:rPr>
        <w:t xml:space="preserve"> cultured in DMEM medium (Sigma-Aldrich) supplemented with 10% fetal bovine serum (Gibco, USA) at 37°C in a humidified incubator with 5% CO</w:t>
      </w:r>
      <w:r>
        <w:rPr>
          <w:rFonts w:hint="default" w:ascii="Times New Roman" w:hAnsi="Times New Roman" w:cs="Times New Roman"/>
          <w:sz w:val="21"/>
          <w:szCs w:val="21"/>
          <w:vertAlign w:val="subscript"/>
        </w:rPr>
        <w:t>2</w:t>
      </w:r>
      <w:r>
        <w:rPr>
          <w:rFonts w:hint="default" w:ascii="Times New Roman" w:hAnsi="Times New Roman" w:cs="Times New Roman"/>
          <w:sz w:val="21"/>
          <w:szCs w:val="21"/>
        </w:rPr>
        <w:t xml:space="preserve">. </w:t>
      </w:r>
    </w:p>
    <w:p>
      <w:pPr>
        <w:keepNext w:val="0"/>
        <w:keepLines w:val="0"/>
        <w:pageBreakBefore w:val="0"/>
        <w:widowControl w:val="0"/>
        <w:kinsoku/>
        <w:wordWrap/>
        <w:overflowPunct/>
        <w:topLinePunct w:val="0"/>
        <w:autoSpaceDE/>
        <w:autoSpaceDN/>
        <w:bidi w:val="0"/>
        <w:adjustRightInd/>
        <w:snapToGrid/>
        <w:spacing w:before="240" w:after="240" w:line="288" w:lineRule="auto"/>
        <w:textAlignment w:val="auto"/>
        <w:rPr>
          <w:rFonts w:hint="default" w:ascii="Times New Roman" w:hAnsi="Times New Roman" w:cs="Times New Roman"/>
          <w:b w:val="0"/>
          <w:bCs w:val="0"/>
          <w:i/>
          <w:iCs/>
          <w:sz w:val="21"/>
          <w:szCs w:val="21"/>
        </w:rPr>
      </w:pPr>
      <w:r>
        <w:rPr>
          <w:rFonts w:hint="default" w:ascii="Times New Roman" w:hAnsi="Times New Roman" w:cs="Times New Roman"/>
          <w:b w:val="0"/>
          <w:bCs w:val="0"/>
          <w:i/>
          <w:iCs/>
          <w:sz w:val="21"/>
          <w:szCs w:val="21"/>
        </w:rPr>
        <w:t xml:space="preserve">STRING </w:t>
      </w:r>
    </w:p>
    <w:p>
      <w:pPr>
        <w:keepNext w:val="0"/>
        <w:keepLines w:val="0"/>
        <w:pageBreakBefore w:val="0"/>
        <w:kinsoku/>
        <w:wordWrap/>
        <w:overflowPunct/>
        <w:topLinePunct w:val="0"/>
        <w:bidi w:val="0"/>
        <w:snapToGrid/>
        <w:spacing w:line="288"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bookmarkStart w:id="0" w:name="OLE_LINK70"/>
      <w:r>
        <w:rPr>
          <w:rFonts w:hint="default" w:ascii="Times New Roman" w:hAnsi="Times New Roman" w:cs="Times New Roman"/>
          <w:sz w:val="21"/>
          <w:szCs w:val="21"/>
        </w:rPr>
        <w:t>STRING (https://string-db.org/) is an online database which offers known and predicted protein-protein interactions, including physical interactions and functional associations</w:t>
      </w:r>
      <w:r>
        <w:rPr>
          <w:rFonts w:hint="default" w:ascii="Times New Roman" w:hAnsi="Times New Roman" w:cs="Times New Roman"/>
          <w:color w:val="080000"/>
          <w:sz w:val="21"/>
          <w:szCs w:val="21"/>
        </w:rPr>
        <w:t>[</w:t>
      </w:r>
      <w:r>
        <w:rPr>
          <w:rFonts w:hint="eastAsia" w:ascii="Times New Roman" w:hAnsi="Times New Roman" w:cs="Times New Roman"/>
          <w:color w:val="080000"/>
          <w:sz w:val="21"/>
          <w:szCs w:val="21"/>
          <w:lang w:val="en-US" w:eastAsia="zh-CN"/>
        </w:rPr>
        <w:t>1</w:t>
      </w:r>
      <w:r>
        <w:rPr>
          <w:rFonts w:hint="default" w:ascii="Times New Roman" w:hAnsi="Times New Roman" w:cs="Times New Roman"/>
          <w:color w:val="080000"/>
          <w:sz w:val="21"/>
          <w:szCs w:val="21"/>
        </w:rPr>
        <w:t>]</w:t>
      </w:r>
      <w:r>
        <w:rPr>
          <w:rFonts w:hint="default" w:ascii="Times New Roman" w:hAnsi="Times New Roman" w:cs="Times New Roman"/>
          <w:sz w:val="21"/>
          <w:szCs w:val="21"/>
        </w:rPr>
        <w:t>. The protein-protein interaction networks of SFKs were constructed through STRING</w:t>
      </w:r>
      <w:bookmarkEnd w:id="0"/>
      <w:r>
        <w:rPr>
          <w:rFonts w:hint="default" w:ascii="Times New Roman" w:hAnsi="Times New Roman" w:cs="Times New Roman"/>
          <w:sz w:val="21"/>
          <w:szCs w:val="21"/>
        </w:rPr>
        <w:t>.</w:t>
      </w:r>
    </w:p>
    <w:p>
      <w:pPr>
        <w:keepNext w:val="0"/>
        <w:keepLines w:val="0"/>
        <w:pageBreakBefore w:val="0"/>
        <w:widowControl w:val="0"/>
        <w:kinsoku/>
        <w:wordWrap/>
        <w:overflowPunct/>
        <w:topLinePunct w:val="0"/>
        <w:autoSpaceDE/>
        <w:autoSpaceDN/>
        <w:bidi w:val="0"/>
        <w:adjustRightInd/>
        <w:snapToGrid/>
        <w:spacing w:before="240" w:after="240" w:line="288" w:lineRule="auto"/>
        <w:textAlignment w:val="auto"/>
        <w:rPr>
          <w:rFonts w:hint="default" w:ascii="Times New Roman" w:hAnsi="Times New Roman" w:cs="Times New Roman"/>
          <w:b w:val="0"/>
          <w:bCs w:val="0"/>
          <w:i/>
          <w:iCs/>
          <w:sz w:val="21"/>
          <w:szCs w:val="21"/>
        </w:rPr>
      </w:pPr>
      <w:r>
        <w:rPr>
          <w:rFonts w:hint="default" w:ascii="Times New Roman" w:hAnsi="Times New Roman" w:cs="Times New Roman"/>
          <w:b w:val="0"/>
          <w:bCs w:val="0"/>
          <w:i/>
          <w:iCs/>
          <w:sz w:val="21"/>
          <w:szCs w:val="21"/>
        </w:rPr>
        <w:t>GeneMANIA</w:t>
      </w:r>
    </w:p>
    <w:p>
      <w:pPr>
        <w:keepNext w:val="0"/>
        <w:keepLines w:val="0"/>
        <w:pageBreakBefore w:val="0"/>
        <w:kinsoku/>
        <w:wordWrap/>
        <w:overflowPunct/>
        <w:topLinePunct w:val="0"/>
        <w:bidi w:val="0"/>
        <w:snapToGrid/>
        <w:spacing w:line="288"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GeneMANIA (http://genemania.org/) is a user-friendly website providing information about gene function, analyzing gene lists and prioritizing genes for functional assays</w:t>
      </w:r>
      <w:r>
        <w:rPr>
          <w:rFonts w:hint="default" w:ascii="Times New Roman" w:hAnsi="Times New Roman" w:cs="Times New Roman"/>
          <w:color w:val="080000"/>
          <w:sz w:val="21"/>
          <w:szCs w:val="21"/>
        </w:rPr>
        <w:t>[</w:t>
      </w:r>
      <w:r>
        <w:rPr>
          <w:rFonts w:hint="eastAsia" w:ascii="Times New Roman" w:hAnsi="Times New Roman" w:cs="Times New Roman"/>
          <w:color w:val="080000"/>
          <w:sz w:val="21"/>
          <w:szCs w:val="21"/>
          <w:lang w:val="en-US" w:eastAsia="zh-CN"/>
        </w:rPr>
        <w:t>2</w:t>
      </w:r>
      <w:r>
        <w:rPr>
          <w:rFonts w:hint="default" w:ascii="Times New Roman" w:hAnsi="Times New Roman" w:cs="Times New Roman"/>
          <w:color w:val="080000"/>
          <w:sz w:val="21"/>
          <w:szCs w:val="21"/>
        </w:rPr>
        <w:t>]</w:t>
      </w:r>
      <w:r>
        <w:rPr>
          <w:rFonts w:hint="default" w:ascii="Times New Roman" w:hAnsi="Times New Roman" w:cs="Times New Roman"/>
          <w:sz w:val="21"/>
          <w:szCs w:val="21"/>
        </w:rPr>
        <w:t xml:space="preserve">. We employed GeneMANIA to explore the genetic interactions of SFKs, concerning the shared protein domains, physical interactions, co-expression, genetic interactions and pathway. </w:t>
      </w:r>
    </w:p>
    <w:p>
      <w:pPr>
        <w:keepNext w:val="0"/>
        <w:keepLines w:val="0"/>
        <w:pageBreakBefore w:val="0"/>
        <w:widowControl w:val="0"/>
        <w:kinsoku/>
        <w:wordWrap/>
        <w:overflowPunct/>
        <w:topLinePunct w:val="0"/>
        <w:autoSpaceDE/>
        <w:autoSpaceDN/>
        <w:bidi w:val="0"/>
        <w:adjustRightInd/>
        <w:snapToGrid/>
        <w:spacing w:before="240" w:after="240" w:line="288" w:lineRule="auto"/>
        <w:textAlignment w:val="auto"/>
        <w:rPr>
          <w:rFonts w:hint="default" w:ascii="Times New Roman" w:hAnsi="Times New Roman" w:cs="Times New Roman"/>
          <w:b w:val="0"/>
          <w:bCs w:val="0"/>
          <w:i/>
          <w:iCs/>
          <w:sz w:val="21"/>
          <w:szCs w:val="21"/>
        </w:rPr>
      </w:pPr>
      <w:r>
        <w:rPr>
          <w:rFonts w:hint="default" w:ascii="Times New Roman" w:hAnsi="Times New Roman" w:cs="Times New Roman"/>
          <w:b w:val="0"/>
          <w:bCs w:val="0"/>
          <w:i/>
          <w:iCs/>
          <w:sz w:val="21"/>
          <w:szCs w:val="21"/>
        </w:rPr>
        <w:t xml:space="preserve">XIANTAO </w:t>
      </w:r>
      <w:bookmarkStart w:id="1" w:name="OLE_LINK8"/>
      <w:r>
        <w:rPr>
          <w:rFonts w:hint="default" w:ascii="Times New Roman" w:hAnsi="Times New Roman" w:cs="Times New Roman"/>
          <w:b w:val="0"/>
          <w:bCs w:val="0"/>
          <w:i/>
          <w:iCs/>
          <w:sz w:val="21"/>
          <w:szCs w:val="21"/>
        </w:rPr>
        <w:t>platform</w:t>
      </w:r>
      <w:bookmarkEnd w:id="1"/>
    </w:p>
    <w:p>
      <w:pPr>
        <w:keepNext w:val="0"/>
        <w:keepLines w:val="0"/>
        <w:pageBreakBefore w:val="0"/>
        <w:kinsoku/>
        <w:wordWrap/>
        <w:overflowPunct/>
        <w:topLinePunct w:val="0"/>
        <w:bidi w:val="0"/>
        <w:snapToGrid/>
        <w:spacing w:line="288" w:lineRule="auto"/>
        <w:ind w:firstLine="420" w:firstLineChars="200"/>
        <w:textAlignment w:val="auto"/>
        <w:rPr>
          <w:rFonts w:hint="default" w:ascii="Times New Roman" w:hAnsi="Times New Roman" w:cs="Times New Roman"/>
          <w:sz w:val="21"/>
          <w:szCs w:val="21"/>
        </w:rPr>
      </w:pPr>
      <w:bookmarkStart w:id="2" w:name="OLE_LINK31"/>
      <w:r>
        <w:rPr>
          <w:rFonts w:hint="default" w:ascii="Times New Roman" w:hAnsi="Times New Roman" w:cs="Times New Roman"/>
          <w:sz w:val="21"/>
          <w:szCs w:val="21"/>
        </w:rPr>
        <w:t>XIANTAO platform</w:t>
      </w:r>
      <w:bookmarkEnd w:id="2"/>
      <w:r>
        <w:rPr>
          <w:rFonts w:hint="default" w:ascii="Times New Roman" w:hAnsi="Times New Roman" w:cs="Times New Roman"/>
          <w:sz w:val="21"/>
          <w:szCs w:val="21"/>
        </w:rPr>
        <w:t xml:space="preserve"> (www.xiantao.love), an academic online analysis tools, provides researchers with a comprehensive set of functional annotation tools to understand the biological meaning of a large number of gene lists. We used XIANTAO platform for gene ontology (GO) terms analysis and Kyoto Encyclopedia of Genes and Genomes (KEGG) pathways enrichment analysis of SFKs and 20 correlative genes from GeneMANIA database. GO terms encompasses three aspects: biological processes, cellular components and molecular functions. </w:t>
      </w:r>
      <w:r>
        <w:rPr>
          <w:rFonts w:hint="default" w:ascii="Times New Roman" w:hAnsi="Times New Roman" w:cs="Times New Roman"/>
          <w:i/>
          <w:iCs/>
          <w:sz w:val="21"/>
          <w:szCs w:val="21"/>
        </w:rPr>
        <w:t>p</w:t>
      </w:r>
      <w:r>
        <w:rPr>
          <w:rFonts w:hint="default" w:ascii="Times New Roman" w:hAnsi="Times New Roman" w:cs="Times New Roman"/>
          <w:sz w:val="21"/>
          <w:szCs w:val="21"/>
        </w:rPr>
        <w:t xml:space="preserve"> value &lt; 0.05 was considered to be significantly enriched.</w:t>
      </w:r>
    </w:p>
    <w:p>
      <w:pPr>
        <w:keepNext w:val="0"/>
        <w:keepLines w:val="0"/>
        <w:pageBreakBefore w:val="0"/>
        <w:kinsoku/>
        <w:wordWrap/>
        <w:overflowPunct/>
        <w:topLinePunct w:val="0"/>
        <w:bidi w:val="0"/>
        <w:snapToGrid/>
        <w:spacing w:line="288" w:lineRule="auto"/>
        <w:ind w:firstLine="420" w:firstLineChars="200"/>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napToGrid/>
        <w:spacing w:before="240" w:beforeLines="0" w:after="240" w:afterLines="0" w:line="288" w:lineRule="auto"/>
        <w:jc w:val="left"/>
        <w:textAlignment w:val="auto"/>
        <w:rPr>
          <w:rFonts w:hint="default" w:ascii="Times New Roman" w:hAnsi="Times New Roman" w:cs="Times New Roman"/>
          <w:sz w:val="21"/>
          <w:szCs w:val="21"/>
        </w:rPr>
      </w:pPr>
      <w:r>
        <w:rPr>
          <w:rFonts w:hint="default" w:ascii="Times New Roman" w:hAnsi="Times New Roman" w:eastAsia="Times New Roman" w:cs="Times New Roman"/>
          <w:b/>
          <w:color w:val="000000"/>
          <w:sz w:val="24"/>
          <w:szCs w:val="24"/>
        </w:rPr>
        <w:t>References</w:t>
      </w:r>
    </w:p>
    <w:p>
      <w:pPr>
        <w:keepNext w:val="0"/>
        <w:keepLines w:val="0"/>
        <w:pageBreakBefore w:val="0"/>
        <w:widowControl w:val="0"/>
        <w:kinsoku/>
        <w:wordWrap/>
        <w:overflowPunct/>
        <w:topLinePunct w:val="0"/>
        <w:autoSpaceDE/>
        <w:autoSpaceDN/>
        <w:bidi w:val="0"/>
        <w:adjustRightInd/>
        <w:snapToGrid/>
        <w:spacing w:beforeLines="0" w:afterLines="0" w:line="288" w:lineRule="auto"/>
        <w:ind w:left="420" w:hanging="420" w:hangingChars="200"/>
        <w:jc w:val="left"/>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z w:val="21"/>
          <w:szCs w:val="21"/>
        </w:rPr>
        <w:t>[</w:t>
      </w:r>
      <w:r>
        <w:rPr>
          <w:rFonts w:hint="eastAsia" w:ascii="Times New Roman" w:hAnsi="Times New Roman" w:cs="Times New Roman"/>
          <w:color w:val="000000"/>
          <w:sz w:val="21"/>
          <w:szCs w:val="21"/>
          <w:lang w:val="en-US" w:eastAsia="zh-CN"/>
        </w:rPr>
        <w:t>1</w:t>
      </w:r>
      <w:r>
        <w:rPr>
          <w:rFonts w:hint="default" w:ascii="Times New Roman" w:hAnsi="Times New Roman" w:eastAsia="Times New Roman" w:cs="Times New Roman"/>
          <w:color w:val="000000"/>
          <w:sz w:val="21"/>
          <w:szCs w:val="21"/>
        </w:rPr>
        <w:t>]</w:t>
      </w:r>
      <w:r>
        <w:rPr>
          <w:rFonts w:hint="eastAsia" w:ascii="Times New Roman" w:hAnsi="Times New Roman" w:cs="Times New Roman"/>
          <w:color w:val="000000"/>
          <w:sz w:val="21"/>
          <w:szCs w:val="21"/>
          <w:lang w:val="en-US" w:eastAsia="zh-CN"/>
        </w:rPr>
        <w:tab/>
      </w:r>
      <w:r>
        <w:rPr>
          <w:rFonts w:hint="default" w:ascii="Times New Roman" w:hAnsi="Times New Roman" w:eastAsia="Times New Roman" w:cs="Times New Roman"/>
          <w:color w:val="000000"/>
          <w:sz w:val="21"/>
          <w:szCs w:val="21"/>
        </w:rPr>
        <w:t xml:space="preserve"> </w:t>
      </w:r>
      <w:bookmarkStart w:id="3" w:name="_neb7092EB59_4681_49E1_A9B4_F9C7A638E0B5"/>
      <w:r>
        <w:rPr>
          <w:rFonts w:hint="default" w:ascii="Times New Roman" w:hAnsi="Times New Roman" w:eastAsia="Times New Roman" w:cs="Times New Roman"/>
          <w:color w:val="000000"/>
          <w:sz w:val="21"/>
          <w:szCs w:val="21"/>
        </w:rPr>
        <w:t xml:space="preserve">Szklarczyk D, Gable AL, Nastou KC, Lyon D, Kirsch R, Pyysalo S, </w:t>
      </w:r>
      <w:r>
        <w:rPr>
          <w:rFonts w:hint="default" w:ascii="Times New Roman" w:hAnsi="Times New Roman" w:eastAsia="Times New Roman" w:cs="Times New Roman"/>
          <w:i/>
          <w:iCs/>
          <w:color w:val="000000"/>
          <w:sz w:val="21"/>
          <w:szCs w:val="21"/>
        </w:rPr>
        <w:t>et al</w:t>
      </w:r>
      <w:r>
        <w:rPr>
          <w:rFonts w:hint="default" w:ascii="Times New Roman" w:hAnsi="Times New Roman" w:eastAsia="Times New Roman" w:cs="Times New Roman"/>
          <w:color w:val="000000"/>
          <w:sz w:val="21"/>
          <w:szCs w:val="21"/>
        </w:rPr>
        <w:t>. The STRING database in 2021: Customizable protein</w:t>
      </w:r>
      <w:r>
        <w:rPr>
          <w:rFonts w:hint="default" w:ascii="Times New Roman" w:hAnsi="Times New Roman" w:cs="Times New Roman"/>
          <w:color w:val="000000"/>
          <w:sz w:val="21"/>
          <w:szCs w:val="21"/>
          <w:lang w:val="en-US" w:eastAsia="zh-CN"/>
        </w:rPr>
        <w:t>-</w:t>
      </w:r>
      <w:r>
        <w:rPr>
          <w:rFonts w:hint="default" w:ascii="Times New Roman" w:hAnsi="Times New Roman" w:eastAsia="Times New Roman" w:cs="Times New Roman"/>
          <w:color w:val="000000"/>
          <w:sz w:val="21"/>
          <w:szCs w:val="21"/>
        </w:rPr>
        <w:t xml:space="preserve">protein networks, and functional characterization of user-uploaded gene/measurement sets. </w:t>
      </w:r>
      <w:r>
        <w:rPr>
          <w:rFonts w:hint="default" w:ascii="Times New Roman" w:hAnsi="Times New Roman" w:eastAsia="Times New Roman" w:cs="Times New Roman"/>
          <w:color w:val="000000"/>
          <w:sz w:val="21"/>
          <w:szCs w:val="21"/>
        </w:rPr>
        <w:fldChar w:fldCharType="begin"/>
      </w:r>
      <w:r>
        <w:rPr>
          <w:rFonts w:hint="default" w:ascii="Times New Roman" w:hAnsi="Times New Roman" w:eastAsia="Times New Roman" w:cs="Times New Roman"/>
          <w:color w:val="000000"/>
          <w:sz w:val="21"/>
          <w:szCs w:val="21"/>
        </w:rPr>
        <w:instrText xml:space="preserve"> HYPERLINK "https://sci.justscience.cn/details.html?sci=1&amp;id=228" \t "https://sci.justscience.cn/_blank" </w:instrText>
      </w:r>
      <w:r>
        <w:rPr>
          <w:rFonts w:hint="default" w:ascii="Times New Roman" w:hAnsi="Times New Roman" w:eastAsia="Times New Roman" w:cs="Times New Roman"/>
          <w:color w:val="000000"/>
          <w:sz w:val="21"/>
          <w:szCs w:val="21"/>
        </w:rPr>
        <w:fldChar w:fldCharType="separate"/>
      </w:r>
      <w:r>
        <w:rPr>
          <w:rFonts w:hint="default" w:ascii="Times New Roman" w:hAnsi="Times New Roman" w:eastAsia="Times New Roman" w:cs="Times New Roman"/>
          <w:color w:val="000000"/>
          <w:sz w:val="21"/>
          <w:szCs w:val="21"/>
        </w:rPr>
        <w:t>Nucleic Acids Research</w:t>
      </w:r>
      <w:r>
        <w:rPr>
          <w:rFonts w:hint="default" w:ascii="Times New Roman" w:hAnsi="Times New Roman" w:eastAsia="Times New Roman" w:cs="Times New Roman"/>
          <w:color w:val="000000"/>
          <w:sz w:val="21"/>
          <w:szCs w:val="21"/>
        </w:rPr>
        <w:fldChar w:fldCharType="end"/>
      </w:r>
      <w:r>
        <w:rPr>
          <w:rFonts w:hint="default" w:ascii="Times New Roman" w:hAnsi="Times New Roman" w:cs="Times New Roman"/>
          <w:color w:val="000000"/>
          <w:sz w:val="21"/>
          <w:szCs w:val="21"/>
          <w:lang w:val="en-US" w:eastAsia="zh-CN"/>
        </w:rPr>
        <w:t>.</w:t>
      </w:r>
      <w:r>
        <w:rPr>
          <w:rFonts w:hint="default" w:ascii="Times New Roman" w:hAnsi="Times New Roman" w:eastAsia="Times New Roman" w:cs="Times New Roman"/>
          <w:color w:val="000000"/>
          <w:sz w:val="21"/>
          <w:szCs w:val="21"/>
        </w:rPr>
        <w:t xml:space="preserve"> 2021;49(D1):D605-12.</w:t>
      </w:r>
      <w:bookmarkEnd w:id="3"/>
    </w:p>
    <w:p>
      <w:pPr>
        <w:keepNext w:val="0"/>
        <w:keepLines w:val="0"/>
        <w:pageBreakBefore w:val="0"/>
        <w:widowControl w:val="0"/>
        <w:kinsoku/>
        <w:wordWrap/>
        <w:overflowPunct/>
        <w:topLinePunct w:val="0"/>
        <w:autoSpaceDE/>
        <w:autoSpaceDN/>
        <w:bidi w:val="0"/>
        <w:adjustRightInd/>
        <w:snapToGrid/>
        <w:spacing w:beforeLines="0" w:afterLines="0" w:line="288" w:lineRule="auto"/>
        <w:ind w:left="420" w:hanging="420" w:hangingChars="200"/>
        <w:jc w:val="left"/>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z w:val="21"/>
          <w:szCs w:val="21"/>
        </w:rPr>
        <w:t>[</w:t>
      </w:r>
      <w:r>
        <w:rPr>
          <w:rFonts w:hint="eastAsia" w:ascii="Times New Roman" w:hAnsi="Times New Roman" w:cs="Times New Roman"/>
          <w:color w:val="000000"/>
          <w:sz w:val="21"/>
          <w:szCs w:val="21"/>
          <w:lang w:val="en-US" w:eastAsia="zh-CN"/>
        </w:rPr>
        <w:t>2</w:t>
      </w:r>
      <w:r>
        <w:rPr>
          <w:rFonts w:hint="default" w:ascii="Times New Roman" w:hAnsi="Times New Roman" w:eastAsia="Times New Roman" w:cs="Times New Roman"/>
          <w:color w:val="000000"/>
          <w:sz w:val="21"/>
          <w:szCs w:val="21"/>
        </w:rPr>
        <w:t xml:space="preserve">] </w:t>
      </w:r>
      <w:bookmarkStart w:id="4" w:name="_neb0732FE94_6DAA_40D5_BCC0_718AF7D38DFC"/>
      <w:r>
        <w:rPr>
          <w:rFonts w:hint="eastAsia" w:ascii="Times New Roman" w:hAnsi="Times New Roman" w:cs="Times New Roman"/>
          <w:color w:val="000000"/>
          <w:sz w:val="21"/>
          <w:szCs w:val="21"/>
          <w:lang w:val="en-US" w:eastAsia="zh-CN"/>
        </w:rPr>
        <w:tab/>
      </w:r>
      <w:r>
        <w:rPr>
          <w:rFonts w:hint="default" w:ascii="Times New Roman" w:hAnsi="Times New Roman" w:eastAsia="Times New Roman" w:cs="Times New Roman"/>
          <w:color w:val="000000"/>
          <w:sz w:val="21"/>
          <w:szCs w:val="21"/>
        </w:rPr>
        <w:t xml:space="preserve">Warde-Farley D, Donaldson SL, Comes O, Zuberi K, Badrawi R, Chao P, </w:t>
      </w:r>
      <w:r>
        <w:rPr>
          <w:rFonts w:hint="default" w:ascii="Times New Roman" w:hAnsi="Times New Roman" w:eastAsia="Times New Roman" w:cs="Times New Roman"/>
          <w:i/>
          <w:iCs/>
          <w:color w:val="000000"/>
          <w:sz w:val="21"/>
          <w:szCs w:val="21"/>
        </w:rPr>
        <w:t>et al</w:t>
      </w:r>
      <w:r>
        <w:rPr>
          <w:rFonts w:hint="default" w:ascii="Times New Roman" w:hAnsi="Times New Roman" w:eastAsia="Times New Roman" w:cs="Times New Roman"/>
          <w:color w:val="000000"/>
          <w:sz w:val="21"/>
          <w:szCs w:val="21"/>
        </w:rPr>
        <w:t xml:space="preserve">. The GeneMANIA prediction server: Biological network integration for gene prioritization and predicting gene function. </w:t>
      </w:r>
      <w:r>
        <w:rPr>
          <w:rFonts w:hint="default" w:ascii="Times New Roman" w:hAnsi="Times New Roman" w:eastAsia="Times New Roman" w:cs="Times New Roman"/>
          <w:color w:val="000000"/>
          <w:sz w:val="21"/>
          <w:szCs w:val="21"/>
        </w:rPr>
        <w:fldChar w:fldCharType="begin"/>
      </w:r>
      <w:r>
        <w:rPr>
          <w:rFonts w:hint="default" w:ascii="Times New Roman" w:hAnsi="Times New Roman" w:eastAsia="Times New Roman" w:cs="Times New Roman"/>
          <w:color w:val="000000"/>
          <w:sz w:val="21"/>
          <w:szCs w:val="21"/>
        </w:rPr>
        <w:instrText xml:space="preserve"> HYPERLINK "https://sci.justscience.cn/details.html?sci=1&amp;id=228" \t "https://sci.justscience.cn/_blank" </w:instrText>
      </w:r>
      <w:r>
        <w:rPr>
          <w:rFonts w:hint="default" w:ascii="Times New Roman" w:hAnsi="Times New Roman" w:eastAsia="Times New Roman" w:cs="Times New Roman"/>
          <w:color w:val="000000"/>
          <w:sz w:val="21"/>
          <w:szCs w:val="21"/>
        </w:rPr>
        <w:fldChar w:fldCharType="separate"/>
      </w:r>
      <w:r>
        <w:rPr>
          <w:rFonts w:hint="default" w:ascii="Times New Roman" w:hAnsi="Times New Roman" w:eastAsia="Times New Roman" w:cs="Times New Roman"/>
          <w:color w:val="000000"/>
          <w:sz w:val="21"/>
          <w:szCs w:val="21"/>
        </w:rPr>
        <w:t>Nucleic Acids Research</w:t>
      </w:r>
      <w:r>
        <w:rPr>
          <w:rFonts w:hint="default" w:ascii="Times New Roman" w:hAnsi="Times New Roman" w:eastAsia="Times New Roman" w:cs="Times New Roman"/>
          <w:color w:val="000000"/>
          <w:sz w:val="21"/>
          <w:szCs w:val="21"/>
        </w:rPr>
        <w:fldChar w:fldCharType="end"/>
      </w:r>
      <w:r>
        <w:rPr>
          <w:rFonts w:hint="default" w:ascii="Times New Roman" w:hAnsi="Times New Roman" w:cs="Times New Roman"/>
          <w:color w:val="000000"/>
          <w:sz w:val="21"/>
          <w:szCs w:val="21"/>
          <w:lang w:val="en-US" w:eastAsia="zh-CN"/>
        </w:rPr>
        <w:t>.</w:t>
      </w:r>
      <w:r>
        <w:rPr>
          <w:rFonts w:hint="default" w:ascii="Times New Roman" w:hAnsi="Times New Roman" w:eastAsia="Times New Roman" w:cs="Times New Roman"/>
          <w:color w:val="000000"/>
          <w:sz w:val="21"/>
          <w:szCs w:val="21"/>
        </w:rPr>
        <w:t xml:space="preserve"> 2010;38(Web Server issue):W214-20.</w:t>
      </w:r>
      <w:bookmarkEnd w:id="4"/>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b/>
          <w:bCs/>
          <w:sz w:val="24"/>
          <w:szCs w:val="32"/>
        </w:rPr>
      </w:pPr>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PS-ItalicM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zNzBlYmRiNTBiZWU2MzFiMjNlY2JkNTNiYWUxMzIifQ=="/>
  </w:docVars>
  <w:rsids>
    <w:rsidRoot w:val="00000000"/>
    <w:rsid w:val="12F2507E"/>
    <w:rsid w:val="247022A7"/>
    <w:rsid w:val="3ED74FA5"/>
    <w:rsid w:val="5B767CEA"/>
    <w:rsid w:val="64591E34"/>
    <w:rsid w:val="6F6618A9"/>
    <w:rsid w:val="7F8623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fontstyle01"/>
    <w:basedOn w:val="3"/>
    <w:uiPriority w:val="0"/>
    <w:rPr>
      <w:rFonts w:ascii="TimesNewRomanPS-ItalicMT" w:hAnsi="TimesNewRomanPS-ItalicMT" w:eastAsia="TimesNewRomanPS-ItalicMT" w:cs="TimesNewRomanPS-ItalicMT"/>
      <w:i/>
      <w:iCs/>
      <w:color w:val="000000"/>
      <w:sz w:val="22"/>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294</Words>
  <Characters>1970</Characters>
  <Lines>0</Lines>
  <Paragraphs>0</Paragraphs>
  <TotalTime>1</TotalTime>
  <ScaleCrop>false</ScaleCrop>
  <LinksUpToDate>false</LinksUpToDate>
  <CharactersWithSpaces>2258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2023-01-15T10:02:05Z</dcterms:created>
  <dc:creator>lenovo</dc:creator>
  <cp:lastModifiedBy>姚定金</cp:lastModifiedBy>
  <dcterms:modified xsi:type="dcterms:W3CDTF">2023-01-15T10:22:00Z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98D0BAB09E46485B9EEEB4C6CFA6372F</vt:lpwstr>
  </property>
</Properties>
</file>